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D67" w:rsidRDefault="00646D67" w:rsidP="007C73C4">
      <w:pPr>
        <w:autoSpaceDE w:val="0"/>
        <w:autoSpaceDN w:val="0"/>
        <w:adjustRightInd w:val="0"/>
        <w:spacing w:line="240" w:lineRule="auto"/>
        <w:rPr>
          <w:rFonts w:ascii="Times New Roman" w:hAnsi="Times New Roman" w:cs="Times New Roman"/>
          <w:color w:val="808080"/>
          <w:sz w:val="20"/>
          <w:szCs w:val="20"/>
        </w:rPr>
      </w:pPr>
    </w:p>
    <w:p w:rsidR="002E510D" w:rsidRPr="002E510D" w:rsidRDefault="002E510D" w:rsidP="002E510D">
      <w:pPr>
        <w:autoSpaceDE w:val="0"/>
        <w:autoSpaceDN w:val="0"/>
        <w:adjustRightInd w:val="0"/>
        <w:spacing w:line="240" w:lineRule="auto"/>
        <w:jc w:val="center"/>
        <w:rPr>
          <w:rFonts w:ascii="Times New Roman" w:hAnsi="Times New Roman" w:cs="Times New Roman"/>
          <w:b/>
          <w:bCs/>
          <w:sz w:val="24"/>
          <w:szCs w:val="24"/>
        </w:rPr>
      </w:pPr>
      <w:r w:rsidRPr="002E510D">
        <w:rPr>
          <w:rFonts w:ascii="Times New Roman" w:hAnsi="Times New Roman" w:cs="Times New Roman"/>
          <w:b/>
          <w:bCs/>
          <w:sz w:val="24"/>
          <w:szCs w:val="24"/>
        </w:rPr>
        <w:t>Collaboration</w:t>
      </w:r>
    </w:p>
    <w:p w:rsidR="00E425F8" w:rsidRDefault="00E425F8" w:rsidP="00E425F8">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When increased student learning is the goal of professional development, the collective efforts among faculty members have the best chance for success. Collaboration is built in with opportunities for teachers to work together on a regular basis and the professional development initiative is part of the day-to-day work of teaching. Collaborative team meetings are structured and should include agendas and minutes. Teachers are provided with time to plan lessons, discuss data, solve problems, and work with materials to support the strategy being studied.</w:t>
      </w:r>
    </w:p>
    <w:p w:rsidR="00E425F8" w:rsidRDefault="00E425F8" w:rsidP="00E425F8">
      <w:pPr>
        <w:autoSpaceDE w:val="0"/>
        <w:autoSpaceDN w:val="0"/>
        <w:adjustRightInd w:val="0"/>
        <w:spacing w:line="240" w:lineRule="auto"/>
        <w:rPr>
          <w:rFonts w:ascii="Times New Roman" w:hAnsi="Times New Roman" w:cs="Times New Roman"/>
          <w:sz w:val="24"/>
          <w:szCs w:val="24"/>
        </w:rPr>
      </w:pPr>
    </w:p>
    <w:p w:rsidR="00E425F8" w:rsidRDefault="00E425F8" w:rsidP="00E425F8">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b/>
          <w:bCs/>
          <w:sz w:val="24"/>
          <w:szCs w:val="24"/>
        </w:rPr>
        <w:t xml:space="preserve">Dimension 18: </w:t>
      </w:r>
      <w:r>
        <w:rPr>
          <w:rFonts w:ascii="Times New Roman" w:hAnsi="Times New Roman" w:cs="Times New Roman"/>
          <w:sz w:val="24"/>
          <w:szCs w:val="24"/>
        </w:rPr>
        <w:t>Collaborative team meetings are structured.</w:t>
      </w:r>
    </w:p>
    <w:p w:rsidR="00E425F8" w:rsidRDefault="00E425F8" w:rsidP="00E425F8">
      <w:pPr>
        <w:autoSpaceDE w:val="0"/>
        <w:autoSpaceDN w:val="0"/>
        <w:adjustRightInd w:val="0"/>
        <w:spacing w:line="240" w:lineRule="auto"/>
        <w:ind w:left="720"/>
        <w:rPr>
          <w:rFonts w:ascii="Times New Roman" w:hAnsi="Times New Roman" w:cs="Times New Roman"/>
          <w:i/>
          <w:iCs/>
          <w:sz w:val="20"/>
          <w:szCs w:val="20"/>
        </w:rPr>
      </w:pPr>
      <w:r>
        <w:rPr>
          <w:rFonts w:ascii="Times New Roman" w:hAnsi="Times New Roman" w:cs="Times New Roman"/>
          <w:i/>
          <w:iCs/>
        </w:rPr>
        <w:t xml:space="preserve">The basic structure of the professional learning community is a group of collaborative teams that share a common purpose…building a school’s capacity to learn is a collaborative rather than an individual task. People who engage in collaborative team learning are able to learn from one another, thus creating momentum to fuel continued improvement. </w:t>
      </w:r>
      <w:r>
        <w:rPr>
          <w:rFonts w:ascii="Times New Roman" w:hAnsi="Times New Roman" w:cs="Times New Roman"/>
          <w:sz w:val="20"/>
          <w:szCs w:val="20"/>
        </w:rPr>
        <w:t>(</w:t>
      </w:r>
      <w:proofErr w:type="spellStart"/>
      <w:r>
        <w:rPr>
          <w:rFonts w:ascii="Times New Roman" w:hAnsi="Times New Roman" w:cs="Times New Roman"/>
          <w:i/>
          <w:iCs/>
          <w:sz w:val="20"/>
          <w:szCs w:val="20"/>
        </w:rPr>
        <w:t>Dufour</w:t>
      </w:r>
      <w:proofErr w:type="spellEnd"/>
      <w:r>
        <w:rPr>
          <w:rFonts w:ascii="Times New Roman" w:hAnsi="Times New Roman" w:cs="Times New Roman"/>
          <w:i/>
          <w:iCs/>
          <w:sz w:val="20"/>
          <w:szCs w:val="20"/>
        </w:rPr>
        <w:t xml:space="preserve"> &amp; </w:t>
      </w:r>
      <w:proofErr w:type="spellStart"/>
      <w:r>
        <w:rPr>
          <w:rFonts w:ascii="Times New Roman" w:hAnsi="Times New Roman" w:cs="Times New Roman"/>
          <w:i/>
          <w:iCs/>
          <w:sz w:val="20"/>
          <w:szCs w:val="20"/>
        </w:rPr>
        <w:t>Eaker</w:t>
      </w:r>
      <w:proofErr w:type="spellEnd"/>
      <w:r>
        <w:rPr>
          <w:rFonts w:ascii="Times New Roman" w:hAnsi="Times New Roman" w:cs="Times New Roman"/>
          <w:i/>
          <w:iCs/>
          <w:sz w:val="20"/>
          <w:szCs w:val="20"/>
        </w:rPr>
        <w:t>, 1998)</w:t>
      </w:r>
    </w:p>
    <w:p w:rsidR="002E510D" w:rsidRDefault="002E510D" w:rsidP="00E425F8">
      <w:pPr>
        <w:autoSpaceDE w:val="0"/>
        <w:autoSpaceDN w:val="0"/>
        <w:adjustRightInd w:val="0"/>
        <w:spacing w:line="240" w:lineRule="auto"/>
        <w:ind w:left="720"/>
        <w:rPr>
          <w:rFonts w:ascii="Times New Roman" w:hAnsi="Times New Roman" w:cs="Times New Roman"/>
          <w:i/>
          <w:iCs/>
          <w:sz w:val="20"/>
          <w:szCs w:val="20"/>
        </w:rPr>
      </w:pPr>
    </w:p>
    <w:p w:rsidR="00E425F8" w:rsidRDefault="00E425F8" w:rsidP="00E425F8">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The second major step in designing the ongoing cycle is to plan how teachers will work and</w:t>
      </w:r>
      <w:r w:rsidR="002E510D">
        <w:rPr>
          <w:rFonts w:ascii="Times New Roman" w:hAnsi="Times New Roman" w:cs="Times New Roman"/>
          <w:sz w:val="24"/>
          <w:szCs w:val="24"/>
        </w:rPr>
        <w:t xml:space="preserve"> </w:t>
      </w:r>
      <w:r>
        <w:rPr>
          <w:rFonts w:ascii="Times New Roman" w:hAnsi="Times New Roman" w:cs="Times New Roman"/>
          <w:sz w:val="24"/>
          <w:szCs w:val="24"/>
        </w:rPr>
        <w:t>learn together collaboratively between learning opportunities. The Iowa Professional</w:t>
      </w:r>
      <w:r w:rsidR="002E510D">
        <w:rPr>
          <w:rFonts w:ascii="Times New Roman" w:hAnsi="Times New Roman" w:cs="Times New Roman"/>
          <w:sz w:val="24"/>
          <w:szCs w:val="24"/>
        </w:rPr>
        <w:t xml:space="preserve"> </w:t>
      </w:r>
      <w:r>
        <w:rPr>
          <w:rFonts w:ascii="Times New Roman" w:hAnsi="Times New Roman" w:cs="Times New Roman"/>
          <w:sz w:val="24"/>
          <w:szCs w:val="24"/>
        </w:rPr>
        <w:t>Development Model describes a collective process in which collaborative action is aimed</w:t>
      </w:r>
      <w:r w:rsidR="002E510D">
        <w:rPr>
          <w:rFonts w:ascii="Times New Roman" w:hAnsi="Times New Roman" w:cs="Times New Roman"/>
          <w:sz w:val="24"/>
          <w:szCs w:val="24"/>
        </w:rPr>
        <w:t xml:space="preserve"> </w:t>
      </w:r>
      <w:r>
        <w:rPr>
          <w:rFonts w:ascii="Times New Roman" w:hAnsi="Times New Roman" w:cs="Times New Roman"/>
          <w:sz w:val="24"/>
          <w:szCs w:val="24"/>
        </w:rPr>
        <w:t>toward student learning needs</w:t>
      </w:r>
      <w:r>
        <w:rPr>
          <w:rFonts w:ascii="Times New Roman" w:hAnsi="Times New Roman" w:cs="Times New Roman"/>
          <w:i/>
          <w:iCs/>
          <w:sz w:val="24"/>
          <w:szCs w:val="24"/>
        </w:rPr>
        <w:t xml:space="preserve">. </w:t>
      </w:r>
      <w:r>
        <w:rPr>
          <w:rFonts w:ascii="Times New Roman" w:hAnsi="Times New Roman" w:cs="Times New Roman"/>
          <w:sz w:val="24"/>
          <w:szCs w:val="24"/>
        </w:rPr>
        <w:t>The rationale for this foundation is the research documenting</w:t>
      </w:r>
      <w:r w:rsidR="002E510D">
        <w:rPr>
          <w:rFonts w:ascii="Times New Roman" w:hAnsi="Times New Roman" w:cs="Times New Roman"/>
          <w:sz w:val="24"/>
          <w:szCs w:val="24"/>
        </w:rPr>
        <w:t xml:space="preserve"> </w:t>
      </w:r>
      <w:r>
        <w:rPr>
          <w:rFonts w:ascii="Times New Roman" w:hAnsi="Times New Roman" w:cs="Times New Roman"/>
          <w:sz w:val="24"/>
          <w:szCs w:val="24"/>
        </w:rPr>
        <w:t>successful school improvement efforts in which entire faculties or groups of teachers or</w:t>
      </w:r>
      <w:r w:rsidR="002E510D">
        <w:rPr>
          <w:rFonts w:ascii="Times New Roman" w:hAnsi="Times New Roman" w:cs="Times New Roman"/>
          <w:sz w:val="24"/>
          <w:szCs w:val="24"/>
        </w:rPr>
        <w:t xml:space="preserve"> </w:t>
      </w:r>
      <w:r>
        <w:rPr>
          <w:rFonts w:ascii="Times New Roman" w:hAnsi="Times New Roman" w:cs="Times New Roman"/>
          <w:sz w:val="24"/>
          <w:szCs w:val="24"/>
        </w:rPr>
        <w:t>schools worked together to improve student achievement. Research is clear that when</w:t>
      </w:r>
      <w:r w:rsidR="002E510D">
        <w:rPr>
          <w:rFonts w:ascii="Times New Roman" w:hAnsi="Times New Roman" w:cs="Times New Roman"/>
          <w:sz w:val="24"/>
          <w:szCs w:val="24"/>
        </w:rPr>
        <w:t xml:space="preserve"> </w:t>
      </w:r>
      <w:r>
        <w:rPr>
          <w:rFonts w:ascii="Times New Roman" w:hAnsi="Times New Roman" w:cs="Times New Roman"/>
          <w:sz w:val="24"/>
          <w:szCs w:val="24"/>
        </w:rPr>
        <w:t>increased student achievement is the goal, it is the collective efforts of educators that</w:t>
      </w:r>
      <w:r w:rsidR="002E510D">
        <w:rPr>
          <w:rFonts w:ascii="Times New Roman" w:hAnsi="Times New Roman" w:cs="Times New Roman"/>
          <w:sz w:val="24"/>
          <w:szCs w:val="24"/>
        </w:rPr>
        <w:t xml:space="preserve"> </w:t>
      </w:r>
      <w:r>
        <w:rPr>
          <w:rFonts w:ascii="Times New Roman" w:hAnsi="Times New Roman" w:cs="Times New Roman"/>
          <w:sz w:val="24"/>
          <w:szCs w:val="24"/>
        </w:rPr>
        <w:t xml:space="preserve">accomplish these goals. (Elmore, 2000, 2002; </w:t>
      </w:r>
      <w:proofErr w:type="spellStart"/>
      <w:r>
        <w:rPr>
          <w:rFonts w:ascii="Times New Roman" w:hAnsi="Times New Roman" w:cs="Times New Roman"/>
          <w:sz w:val="24"/>
          <w:szCs w:val="24"/>
        </w:rPr>
        <w:t>Fullan</w:t>
      </w:r>
      <w:proofErr w:type="spellEnd"/>
      <w:r>
        <w:rPr>
          <w:rFonts w:ascii="Times New Roman" w:hAnsi="Times New Roman" w:cs="Times New Roman"/>
          <w:sz w:val="24"/>
          <w:szCs w:val="24"/>
        </w:rPr>
        <w:t>, 2001; Joyce and Calhoun, 1996; Joyce</w:t>
      </w:r>
      <w:r w:rsidR="002E510D">
        <w:rPr>
          <w:rFonts w:ascii="Times New Roman" w:hAnsi="Times New Roman" w:cs="Times New Roman"/>
          <w:sz w:val="24"/>
          <w:szCs w:val="24"/>
        </w:rPr>
        <w:t xml:space="preserve"> </w:t>
      </w:r>
      <w:r>
        <w:rPr>
          <w:rFonts w:ascii="Times New Roman" w:hAnsi="Times New Roman" w:cs="Times New Roman"/>
          <w:sz w:val="24"/>
          <w:szCs w:val="24"/>
        </w:rPr>
        <w:t xml:space="preserve">&amp; Showers, 2002; </w:t>
      </w:r>
      <w:proofErr w:type="spellStart"/>
      <w:r>
        <w:rPr>
          <w:rFonts w:ascii="Times New Roman" w:hAnsi="Times New Roman" w:cs="Times New Roman"/>
          <w:sz w:val="24"/>
          <w:szCs w:val="24"/>
        </w:rPr>
        <w:t>Newmann</w:t>
      </w:r>
      <w:proofErr w:type="spellEnd"/>
      <w:r>
        <w:rPr>
          <w:rFonts w:ascii="Times New Roman" w:hAnsi="Times New Roman" w:cs="Times New Roman"/>
          <w:sz w:val="24"/>
          <w:szCs w:val="24"/>
        </w:rPr>
        <w:t xml:space="preserve"> and </w:t>
      </w:r>
      <w:proofErr w:type="spellStart"/>
      <w:r>
        <w:rPr>
          <w:rFonts w:ascii="Times New Roman" w:hAnsi="Times New Roman" w:cs="Times New Roman"/>
          <w:sz w:val="24"/>
          <w:szCs w:val="24"/>
        </w:rPr>
        <w:t>Wehlage</w:t>
      </w:r>
      <w:proofErr w:type="spellEnd"/>
      <w:r>
        <w:rPr>
          <w:rFonts w:ascii="Times New Roman" w:hAnsi="Times New Roman" w:cs="Times New Roman"/>
          <w:sz w:val="24"/>
          <w:szCs w:val="24"/>
        </w:rPr>
        <w:t xml:space="preserve">, 1995; </w:t>
      </w:r>
      <w:proofErr w:type="spellStart"/>
      <w:r>
        <w:rPr>
          <w:rFonts w:ascii="Times New Roman" w:hAnsi="Times New Roman" w:cs="Times New Roman"/>
          <w:sz w:val="24"/>
          <w:szCs w:val="24"/>
        </w:rPr>
        <w:t>Rosenholtz</w:t>
      </w:r>
      <w:proofErr w:type="spellEnd"/>
      <w:r>
        <w:rPr>
          <w:rFonts w:ascii="Times New Roman" w:hAnsi="Times New Roman" w:cs="Times New Roman"/>
          <w:sz w:val="24"/>
          <w:szCs w:val="24"/>
        </w:rPr>
        <w:t xml:space="preserve">, 1989; </w:t>
      </w:r>
      <w:proofErr w:type="spellStart"/>
      <w:r>
        <w:rPr>
          <w:rFonts w:ascii="Times New Roman" w:hAnsi="Times New Roman" w:cs="Times New Roman"/>
          <w:sz w:val="24"/>
          <w:szCs w:val="24"/>
        </w:rPr>
        <w:t>Slavin</w:t>
      </w:r>
      <w:proofErr w:type="spellEnd"/>
      <w:r>
        <w:rPr>
          <w:rFonts w:ascii="Times New Roman" w:hAnsi="Times New Roman" w:cs="Times New Roman"/>
          <w:sz w:val="24"/>
          <w:szCs w:val="24"/>
        </w:rPr>
        <w:t>, et al., 1996;</w:t>
      </w:r>
      <w:r w:rsidR="002E510D">
        <w:rPr>
          <w:rFonts w:ascii="Times New Roman" w:hAnsi="Times New Roman" w:cs="Times New Roman"/>
          <w:sz w:val="24"/>
          <w:szCs w:val="24"/>
        </w:rPr>
        <w:t xml:space="preserve"> </w:t>
      </w:r>
      <w:r>
        <w:rPr>
          <w:rFonts w:ascii="Times New Roman" w:hAnsi="Times New Roman" w:cs="Times New Roman"/>
          <w:sz w:val="24"/>
          <w:szCs w:val="24"/>
        </w:rPr>
        <w:t>Wallace et al., 1984, 1990)</w:t>
      </w:r>
    </w:p>
    <w:p w:rsidR="002E510D" w:rsidRDefault="002E510D" w:rsidP="00E425F8">
      <w:pPr>
        <w:autoSpaceDE w:val="0"/>
        <w:autoSpaceDN w:val="0"/>
        <w:adjustRightInd w:val="0"/>
        <w:spacing w:line="240" w:lineRule="auto"/>
        <w:rPr>
          <w:rFonts w:ascii="Times New Roman" w:hAnsi="Times New Roman" w:cs="Times New Roman"/>
          <w:sz w:val="24"/>
          <w:szCs w:val="24"/>
        </w:rPr>
      </w:pPr>
    </w:p>
    <w:p w:rsidR="00E425F8" w:rsidRDefault="00E425F8" w:rsidP="00E425F8">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The focal point of professional development planning and implementation is at the building</w:t>
      </w:r>
      <w:r w:rsidR="002E510D">
        <w:rPr>
          <w:rFonts w:ascii="Times New Roman" w:hAnsi="Times New Roman" w:cs="Times New Roman"/>
          <w:sz w:val="24"/>
          <w:szCs w:val="24"/>
        </w:rPr>
        <w:t xml:space="preserve"> </w:t>
      </w:r>
      <w:r>
        <w:rPr>
          <w:rFonts w:ascii="Times New Roman" w:hAnsi="Times New Roman" w:cs="Times New Roman"/>
          <w:sz w:val="24"/>
          <w:szCs w:val="24"/>
        </w:rPr>
        <w:t xml:space="preserve">level. </w:t>
      </w:r>
      <w:r w:rsidR="002E510D">
        <w:rPr>
          <w:rFonts w:ascii="Times New Roman" w:hAnsi="Times New Roman" w:cs="Times New Roman"/>
          <w:sz w:val="24"/>
          <w:szCs w:val="24"/>
        </w:rPr>
        <w:t>(</w:t>
      </w:r>
      <w:r>
        <w:rPr>
          <w:rFonts w:ascii="Times New Roman" w:hAnsi="Times New Roman" w:cs="Times New Roman"/>
          <w:sz w:val="24"/>
          <w:szCs w:val="24"/>
        </w:rPr>
        <w:t>Operationally, this looks different at the elementary and secondary levels.) All site</w:t>
      </w:r>
      <w:r w:rsidR="002E510D">
        <w:rPr>
          <w:rFonts w:ascii="Times New Roman" w:hAnsi="Times New Roman" w:cs="Times New Roman"/>
          <w:sz w:val="24"/>
          <w:szCs w:val="24"/>
        </w:rPr>
        <w:t xml:space="preserve"> </w:t>
      </w:r>
      <w:r>
        <w:rPr>
          <w:rFonts w:ascii="Times New Roman" w:hAnsi="Times New Roman" w:cs="Times New Roman"/>
          <w:sz w:val="24"/>
          <w:szCs w:val="24"/>
        </w:rPr>
        <w:t>and district personnel responsible for instruction participate in the professional development,</w:t>
      </w:r>
      <w:r w:rsidR="002E510D">
        <w:rPr>
          <w:rFonts w:ascii="Times New Roman" w:hAnsi="Times New Roman" w:cs="Times New Roman"/>
          <w:sz w:val="24"/>
          <w:szCs w:val="24"/>
        </w:rPr>
        <w:t xml:space="preserve"> </w:t>
      </w:r>
      <w:r>
        <w:rPr>
          <w:rFonts w:ascii="Times New Roman" w:hAnsi="Times New Roman" w:cs="Times New Roman"/>
          <w:sz w:val="24"/>
          <w:szCs w:val="24"/>
        </w:rPr>
        <w:t>and the principal is heavily engaged in this collaborative work. The building administrators</w:t>
      </w:r>
      <w:r w:rsidR="002E510D">
        <w:rPr>
          <w:rFonts w:ascii="Times New Roman" w:hAnsi="Times New Roman" w:cs="Times New Roman"/>
          <w:sz w:val="24"/>
          <w:szCs w:val="24"/>
        </w:rPr>
        <w:t xml:space="preserve"> </w:t>
      </w:r>
      <w:r>
        <w:rPr>
          <w:rFonts w:ascii="Times New Roman" w:hAnsi="Times New Roman" w:cs="Times New Roman"/>
          <w:sz w:val="24"/>
          <w:szCs w:val="24"/>
        </w:rPr>
        <w:t>should be present during collaborative work times with teachers and join groups frequently</w:t>
      </w:r>
      <w:r w:rsidR="002E510D">
        <w:rPr>
          <w:rFonts w:ascii="Times New Roman" w:hAnsi="Times New Roman" w:cs="Times New Roman"/>
          <w:sz w:val="24"/>
          <w:szCs w:val="24"/>
        </w:rPr>
        <w:t xml:space="preserve"> </w:t>
      </w:r>
      <w:r>
        <w:rPr>
          <w:rFonts w:ascii="Times New Roman" w:hAnsi="Times New Roman" w:cs="Times New Roman"/>
          <w:sz w:val="24"/>
          <w:szCs w:val="24"/>
        </w:rPr>
        <w:t>for focused conversations related to implementation. By being highly engaged with the</w:t>
      </w:r>
      <w:r w:rsidR="002E510D">
        <w:rPr>
          <w:rFonts w:ascii="Times New Roman" w:hAnsi="Times New Roman" w:cs="Times New Roman"/>
          <w:sz w:val="24"/>
          <w:szCs w:val="24"/>
        </w:rPr>
        <w:t xml:space="preserve"> </w:t>
      </w:r>
      <w:r>
        <w:rPr>
          <w:rFonts w:ascii="Times New Roman" w:hAnsi="Times New Roman" w:cs="Times New Roman"/>
          <w:sz w:val="24"/>
          <w:szCs w:val="24"/>
        </w:rPr>
        <w:t>faculty and staff, the building administrator demonstrates the importance of collective</w:t>
      </w:r>
      <w:r w:rsidR="002E510D">
        <w:rPr>
          <w:rFonts w:ascii="Times New Roman" w:hAnsi="Times New Roman" w:cs="Times New Roman"/>
          <w:sz w:val="24"/>
          <w:szCs w:val="24"/>
        </w:rPr>
        <w:t xml:space="preserve"> </w:t>
      </w:r>
      <w:r>
        <w:rPr>
          <w:rFonts w:ascii="Times New Roman" w:hAnsi="Times New Roman" w:cs="Times New Roman"/>
          <w:sz w:val="24"/>
          <w:szCs w:val="24"/>
        </w:rPr>
        <w:t>learning and professional development. Principals also play an active role in analyzing and</w:t>
      </w:r>
      <w:r w:rsidR="002E510D">
        <w:rPr>
          <w:rFonts w:ascii="Times New Roman" w:hAnsi="Times New Roman" w:cs="Times New Roman"/>
          <w:sz w:val="24"/>
          <w:szCs w:val="24"/>
        </w:rPr>
        <w:t xml:space="preserve"> </w:t>
      </w:r>
      <w:r>
        <w:rPr>
          <w:rFonts w:ascii="Times New Roman" w:hAnsi="Times New Roman" w:cs="Times New Roman"/>
          <w:sz w:val="24"/>
          <w:szCs w:val="24"/>
        </w:rPr>
        <w:t>discussing implementation data. This involvement enables a principal to be aware of which</w:t>
      </w:r>
      <w:r w:rsidR="002E510D">
        <w:rPr>
          <w:rFonts w:ascii="Times New Roman" w:hAnsi="Times New Roman" w:cs="Times New Roman"/>
          <w:sz w:val="24"/>
          <w:szCs w:val="24"/>
        </w:rPr>
        <w:t xml:space="preserve"> </w:t>
      </w:r>
      <w:r>
        <w:rPr>
          <w:rFonts w:ascii="Times New Roman" w:hAnsi="Times New Roman" w:cs="Times New Roman"/>
          <w:sz w:val="24"/>
          <w:szCs w:val="24"/>
        </w:rPr>
        <w:t>teachers are following the implementation plan in good faith and which teachers are not.</w:t>
      </w:r>
      <w:r w:rsidR="002E510D">
        <w:rPr>
          <w:rFonts w:ascii="Times New Roman" w:hAnsi="Times New Roman" w:cs="Times New Roman"/>
          <w:sz w:val="24"/>
          <w:szCs w:val="24"/>
        </w:rPr>
        <w:t xml:space="preserve"> </w:t>
      </w:r>
      <w:r>
        <w:rPr>
          <w:rFonts w:ascii="Times New Roman" w:hAnsi="Times New Roman" w:cs="Times New Roman"/>
          <w:sz w:val="24"/>
          <w:szCs w:val="24"/>
        </w:rPr>
        <w:t>When attention to the lack of implementation is needed, principals facilitate discussion with</w:t>
      </w:r>
      <w:r w:rsidR="002E510D">
        <w:rPr>
          <w:rFonts w:ascii="Times New Roman" w:hAnsi="Times New Roman" w:cs="Times New Roman"/>
          <w:sz w:val="24"/>
          <w:szCs w:val="24"/>
        </w:rPr>
        <w:t xml:space="preserve"> </w:t>
      </w:r>
      <w:r>
        <w:rPr>
          <w:rFonts w:ascii="Times New Roman" w:hAnsi="Times New Roman" w:cs="Times New Roman"/>
          <w:sz w:val="24"/>
          <w:szCs w:val="24"/>
        </w:rPr>
        <w:t xml:space="preserve">faculty members about how to adjust training and supports to increase </w:t>
      </w:r>
      <w:r w:rsidR="002E510D">
        <w:rPr>
          <w:rFonts w:ascii="Times New Roman" w:hAnsi="Times New Roman" w:cs="Times New Roman"/>
          <w:sz w:val="24"/>
          <w:szCs w:val="24"/>
        </w:rPr>
        <w:t>i</w:t>
      </w:r>
      <w:r>
        <w:rPr>
          <w:rFonts w:ascii="Times New Roman" w:hAnsi="Times New Roman" w:cs="Times New Roman"/>
          <w:sz w:val="24"/>
          <w:szCs w:val="24"/>
        </w:rPr>
        <w:t>mplementation.</w:t>
      </w:r>
    </w:p>
    <w:p w:rsidR="002E510D" w:rsidRDefault="002E510D" w:rsidP="00E425F8">
      <w:pPr>
        <w:autoSpaceDE w:val="0"/>
        <w:autoSpaceDN w:val="0"/>
        <w:adjustRightInd w:val="0"/>
        <w:spacing w:line="240" w:lineRule="auto"/>
        <w:rPr>
          <w:rFonts w:ascii="Times New Roman" w:hAnsi="Times New Roman" w:cs="Times New Roman"/>
          <w:sz w:val="24"/>
          <w:szCs w:val="24"/>
        </w:rPr>
      </w:pPr>
    </w:p>
    <w:p w:rsidR="002E510D" w:rsidRDefault="00E425F8" w:rsidP="002E510D">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The collaborative routines needed for supporting these actions must be planned for,</w:t>
      </w:r>
      <w:r w:rsidR="002E510D">
        <w:rPr>
          <w:rFonts w:ascii="Times New Roman" w:hAnsi="Times New Roman" w:cs="Times New Roman"/>
          <w:sz w:val="24"/>
          <w:szCs w:val="24"/>
        </w:rPr>
        <w:t xml:space="preserve"> </w:t>
      </w:r>
      <w:r>
        <w:rPr>
          <w:rFonts w:ascii="Times New Roman" w:hAnsi="Times New Roman" w:cs="Times New Roman"/>
          <w:sz w:val="24"/>
          <w:szCs w:val="24"/>
        </w:rPr>
        <w:t>supported and monitored. Adequate time must be provided for both the workshop</w:t>
      </w:r>
      <w:r w:rsidR="002E510D">
        <w:rPr>
          <w:rFonts w:ascii="Times New Roman" w:hAnsi="Times New Roman" w:cs="Times New Roman"/>
          <w:sz w:val="24"/>
          <w:szCs w:val="24"/>
        </w:rPr>
        <w:t xml:space="preserve"> experiences, and workplace supports; i.e., planning together, rehearsing, and observing lessons (coaching), practicing strategies in the classroom, and collecting, analyzing and discussing data. (</w:t>
      </w:r>
      <w:proofErr w:type="spellStart"/>
      <w:r w:rsidR="002E510D">
        <w:rPr>
          <w:rFonts w:ascii="Times New Roman" w:hAnsi="Times New Roman" w:cs="Times New Roman"/>
          <w:sz w:val="24"/>
          <w:szCs w:val="24"/>
        </w:rPr>
        <w:t>Fullan</w:t>
      </w:r>
      <w:proofErr w:type="spellEnd"/>
      <w:r w:rsidR="002E510D">
        <w:rPr>
          <w:rFonts w:ascii="Times New Roman" w:hAnsi="Times New Roman" w:cs="Times New Roman"/>
          <w:sz w:val="24"/>
          <w:szCs w:val="24"/>
        </w:rPr>
        <w:t xml:space="preserve"> and Hargreaves, 1991; Lieberman and Miller, 1996; Little, 1997;</w:t>
      </w:r>
    </w:p>
    <w:p w:rsidR="002E510D" w:rsidRDefault="002E510D" w:rsidP="002E510D">
      <w:pPr>
        <w:autoSpaceDE w:val="0"/>
        <w:autoSpaceDN w:val="0"/>
        <w:adjustRightInd w:val="0"/>
        <w:spacing w:line="240" w:lineRule="auto"/>
        <w:rPr>
          <w:rFonts w:ascii="Times New Roman" w:hAnsi="Times New Roman" w:cs="Times New Roman"/>
          <w:sz w:val="24"/>
          <w:szCs w:val="24"/>
        </w:rPr>
      </w:pPr>
      <w:proofErr w:type="spellStart"/>
      <w:proofErr w:type="gramStart"/>
      <w:r>
        <w:rPr>
          <w:rFonts w:ascii="Times New Roman" w:hAnsi="Times New Roman" w:cs="Times New Roman"/>
          <w:sz w:val="24"/>
          <w:szCs w:val="24"/>
        </w:rPr>
        <w:t>Rosenholtz</w:t>
      </w:r>
      <w:proofErr w:type="spellEnd"/>
      <w:r>
        <w:rPr>
          <w:rFonts w:ascii="Times New Roman" w:hAnsi="Times New Roman" w:cs="Times New Roman"/>
          <w:sz w:val="24"/>
          <w:szCs w:val="24"/>
        </w:rPr>
        <w:t>, 1989; Showers, 1982, 1984, 1985; Showers and Joyce, 1996; Showers, Joyce and Bennett, 1987.)</w:t>
      </w:r>
      <w:proofErr w:type="gramEnd"/>
      <w:r>
        <w:rPr>
          <w:rFonts w:ascii="Times New Roman" w:hAnsi="Times New Roman" w:cs="Times New Roman"/>
          <w:sz w:val="24"/>
          <w:szCs w:val="24"/>
        </w:rPr>
        <w:t xml:space="preserve"> The schedule for collaborative team meetings should provide teacher teams with frequent and consistent times to meet. For most teams, about once a week for at least 45 minutes per meeting would be appropriate.</w:t>
      </w:r>
    </w:p>
    <w:p w:rsidR="00FD1D62" w:rsidRPr="003564B9" w:rsidRDefault="002E510D" w:rsidP="002E510D">
      <w:pPr>
        <w:autoSpaceDE w:val="0"/>
        <w:autoSpaceDN w:val="0"/>
        <w:adjustRightInd w:val="0"/>
        <w:spacing w:line="240" w:lineRule="auto"/>
        <w:rPr>
          <w:rFonts w:ascii="Times New Roman" w:hAnsi="Times New Roman" w:cs="Times New Roman"/>
          <w:color w:val="000000"/>
          <w:sz w:val="20"/>
          <w:szCs w:val="20"/>
        </w:rPr>
      </w:pPr>
      <w:r>
        <w:rPr>
          <w:rFonts w:ascii="Times New Roman" w:hAnsi="Times New Roman" w:cs="Times New Roman"/>
          <w:sz w:val="24"/>
          <w:szCs w:val="24"/>
        </w:rPr>
        <w:t xml:space="preserve">Collaborative teams distinguish routine business (departmental/ grade level business) and relevant issues (observation schedules, fidelity discussions) and handle only the relevant issues during collaborative team time. Effective collaborative teams can spend 75% of their time of planning and developing lessons, etc. and still focus periodically on student data and the need, if any, for modifications in their implementation plan. Typical collaborative team meetings provide opportunities for teachers to practice new strategies, develop lessons, and solve problems related to what they are studying in PD. That is also a time to reflect on their practices and work with each other to apply what they are learning. </w:t>
      </w:r>
    </w:p>
    <w:p w:rsidR="00A45170" w:rsidRPr="003564B9" w:rsidRDefault="00A45170" w:rsidP="003564B9">
      <w:pPr>
        <w:autoSpaceDE w:val="0"/>
        <w:autoSpaceDN w:val="0"/>
        <w:adjustRightInd w:val="0"/>
        <w:spacing w:line="240" w:lineRule="auto"/>
        <w:ind w:left="360"/>
        <w:rPr>
          <w:rFonts w:ascii="Times New Roman" w:hAnsi="Times New Roman" w:cs="Times New Roman"/>
          <w:color w:val="000000"/>
          <w:sz w:val="20"/>
          <w:szCs w:val="20"/>
        </w:rPr>
      </w:pPr>
      <w:r w:rsidRPr="003564B9">
        <w:rPr>
          <w:rFonts w:ascii="Times New Roman" w:hAnsi="Times New Roman" w:cs="Times New Roman"/>
          <w:color w:val="000000"/>
          <w:sz w:val="20"/>
          <w:szCs w:val="20"/>
        </w:rPr>
        <w:t>Source:  IPDM Technical Guide, 2009, Page</w:t>
      </w:r>
      <w:r w:rsidR="007C73C4" w:rsidRPr="003564B9">
        <w:rPr>
          <w:rFonts w:ascii="Times New Roman" w:hAnsi="Times New Roman" w:cs="Times New Roman"/>
          <w:color w:val="000000"/>
          <w:sz w:val="20"/>
          <w:szCs w:val="20"/>
        </w:rPr>
        <w:t>s</w:t>
      </w:r>
      <w:r w:rsidR="00646D67" w:rsidRPr="003564B9">
        <w:rPr>
          <w:rFonts w:ascii="Times New Roman" w:hAnsi="Times New Roman" w:cs="Times New Roman"/>
          <w:color w:val="000000"/>
          <w:sz w:val="20"/>
          <w:szCs w:val="20"/>
        </w:rPr>
        <w:t xml:space="preserve"> </w:t>
      </w:r>
      <w:r w:rsidR="00E425F8">
        <w:rPr>
          <w:rFonts w:ascii="Times New Roman" w:hAnsi="Times New Roman" w:cs="Times New Roman"/>
          <w:color w:val="000000"/>
          <w:sz w:val="20"/>
          <w:szCs w:val="20"/>
        </w:rPr>
        <w:t>62-63</w:t>
      </w:r>
      <w:r w:rsidRPr="003564B9">
        <w:rPr>
          <w:rFonts w:ascii="Times New Roman" w:hAnsi="Times New Roman" w:cs="Times New Roman"/>
          <w:color w:val="000000"/>
          <w:sz w:val="20"/>
          <w:szCs w:val="20"/>
        </w:rPr>
        <w:t xml:space="preserve"> (</w:t>
      </w:r>
      <w:hyperlink r:id="rId5" w:history="1">
        <w:r w:rsidRPr="003564B9">
          <w:rPr>
            <w:rStyle w:val="Hyperlink"/>
            <w:rFonts w:ascii="Times New Roman" w:hAnsi="Times New Roman" w:cs="Times New Roman"/>
            <w:sz w:val="20"/>
            <w:szCs w:val="20"/>
          </w:rPr>
          <w:t>http://www.iowa.gov/educate/index.php?option=com_content&amp;view=article&amp;id=232:iowaprofessionaldevelopmentmodel&amp;catid=56:educator-quality&amp;Itemid=1286</w:t>
        </w:r>
      </w:hyperlink>
      <w:r w:rsidRPr="003564B9">
        <w:rPr>
          <w:rFonts w:ascii="Times New Roman" w:hAnsi="Times New Roman" w:cs="Times New Roman"/>
          <w:color w:val="000000"/>
          <w:sz w:val="20"/>
          <w:szCs w:val="20"/>
        </w:rPr>
        <w:t>)</w:t>
      </w:r>
    </w:p>
    <w:p w:rsidR="00A45170" w:rsidRDefault="00A45170" w:rsidP="00E17A1F">
      <w:pPr>
        <w:autoSpaceDE w:val="0"/>
        <w:autoSpaceDN w:val="0"/>
        <w:adjustRightInd w:val="0"/>
        <w:spacing w:line="240" w:lineRule="auto"/>
        <w:rPr>
          <w:rFonts w:ascii="Times New Roman" w:hAnsi="Times New Roman" w:cs="Times New Roman"/>
          <w:color w:val="000000"/>
          <w:sz w:val="24"/>
          <w:szCs w:val="24"/>
        </w:rPr>
      </w:pPr>
    </w:p>
    <w:p w:rsidR="00A45170" w:rsidRDefault="00A45170" w:rsidP="00E17A1F">
      <w:pPr>
        <w:autoSpaceDE w:val="0"/>
        <w:autoSpaceDN w:val="0"/>
        <w:adjustRightInd w:val="0"/>
        <w:spacing w:line="240" w:lineRule="auto"/>
        <w:rPr>
          <w:rFonts w:ascii="Times New Roman" w:hAnsi="Times New Roman" w:cs="Times New Roman"/>
          <w:color w:val="000000"/>
          <w:sz w:val="24"/>
          <w:szCs w:val="24"/>
        </w:rPr>
      </w:pPr>
    </w:p>
    <w:p w:rsidR="00E17A1F" w:rsidRDefault="00E17A1F" w:rsidP="00E17A1F">
      <w:pPr>
        <w:autoSpaceDE w:val="0"/>
        <w:autoSpaceDN w:val="0"/>
        <w:adjustRightInd w:val="0"/>
        <w:spacing w:line="240" w:lineRule="auto"/>
        <w:rPr>
          <w:rFonts w:ascii="Times New Roman" w:hAnsi="Times New Roman" w:cs="Times New Roman"/>
          <w:color w:val="000000"/>
          <w:sz w:val="24"/>
          <w:szCs w:val="24"/>
        </w:rPr>
      </w:pPr>
    </w:p>
    <w:p w:rsidR="006B4206" w:rsidRDefault="006B4206" w:rsidP="006B4206">
      <w:pPr>
        <w:autoSpaceDE w:val="0"/>
        <w:autoSpaceDN w:val="0"/>
        <w:adjustRightInd w:val="0"/>
        <w:spacing w:line="240" w:lineRule="auto"/>
        <w:rPr>
          <w:rFonts w:ascii="Times New Roman" w:hAnsi="Times New Roman" w:cs="Times New Roman"/>
          <w:color w:val="808080"/>
          <w:sz w:val="24"/>
          <w:szCs w:val="24"/>
        </w:rPr>
      </w:pPr>
      <w:r>
        <w:rPr>
          <w:rFonts w:ascii="Times New Roman" w:hAnsi="Times New Roman" w:cs="Times New Roman"/>
          <w:color w:val="808080"/>
          <w:sz w:val="24"/>
          <w:szCs w:val="24"/>
        </w:rPr>
        <w:t>Exhibit 3:</w:t>
      </w:r>
    </w:p>
    <w:p w:rsidR="006B4206" w:rsidRPr="002F2AFD" w:rsidRDefault="006B4206" w:rsidP="006B4206">
      <w:pPr>
        <w:autoSpaceDE w:val="0"/>
        <w:autoSpaceDN w:val="0"/>
        <w:adjustRightInd w:val="0"/>
        <w:spacing w:line="240" w:lineRule="auto"/>
        <w:jc w:val="center"/>
        <w:rPr>
          <w:rFonts w:ascii="Arial" w:hAnsi="Arial" w:cs="Arial"/>
          <w:b/>
          <w:bCs/>
          <w:sz w:val="40"/>
          <w:szCs w:val="40"/>
        </w:rPr>
      </w:pPr>
      <w:r w:rsidRPr="002F2AFD">
        <w:rPr>
          <w:rFonts w:ascii="Arial" w:hAnsi="Arial" w:cs="Arial"/>
          <w:b/>
          <w:bCs/>
          <w:i/>
          <w:iCs/>
          <w:sz w:val="48"/>
          <w:szCs w:val="48"/>
        </w:rPr>
        <w:t xml:space="preserve">Iowa </w:t>
      </w:r>
      <w:r w:rsidRPr="002F2AFD">
        <w:rPr>
          <w:rFonts w:ascii="Arial" w:hAnsi="Arial" w:cs="Arial"/>
          <w:b/>
          <w:bCs/>
          <w:sz w:val="40"/>
          <w:szCs w:val="40"/>
        </w:rPr>
        <w:t>Professional Development Model</w:t>
      </w:r>
    </w:p>
    <w:p w:rsidR="006B4206" w:rsidRDefault="006B4206" w:rsidP="006B4206">
      <w:pPr>
        <w:autoSpaceDE w:val="0"/>
        <w:autoSpaceDN w:val="0"/>
        <w:adjustRightInd w:val="0"/>
        <w:spacing w:line="240" w:lineRule="auto"/>
        <w:jc w:val="center"/>
        <w:rPr>
          <w:rFonts w:ascii="Arial" w:hAnsi="Arial" w:cs="Arial"/>
          <w:color w:val="333333"/>
          <w:sz w:val="24"/>
          <w:szCs w:val="24"/>
        </w:rPr>
      </w:pPr>
      <w:r>
        <w:rPr>
          <w:rFonts w:ascii="Arial" w:hAnsi="Arial" w:cs="Arial"/>
          <w:color w:val="333333"/>
          <w:sz w:val="24"/>
          <w:szCs w:val="24"/>
        </w:rPr>
        <w:t xml:space="preserve">Student learning </w:t>
      </w:r>
      <w:r>
        <w:rPr>
          <w:rFonts w:ascii="SymbolMT" w:hAnsi="SymbolMT" w:cs="SymbolMT"/>
          <w:color w:val="333333"/>
          <w:sz w:val="24"/>
          <w:szCs w:val="24"/>
        </w:rPr>
        <w:t xml:space="preserve">− </w:t>
      </w:r>
      <w:r>
        <w:rPr>
          <w:rFonts w:ascii="Arial" w:hAnsi="Arial" w:cs="Arial"/>
          <w:color w:val="333333"/>
          <w:sz w:val="24"/>
          <w:szCs w:val="24"/>
        </w:rPr>
        <w:t>at the center</w:t>
      </w:r>
    </w:p>
    <w:p w:rsidR="006B4206" w:rsidRDefault="003564B9" w:rsidP="006B4206">
      <w:pPr>
        <w:autoSpaceDE w:val="0"/>
        <w:autoSpaceDN w:val="0"/>
        <w:adjustRightInd w:val="0"/>
        <w:spacing w:line="240" w:lineRule="auto"/>
        <w:jc w:val="center"/>
        <w:rPr>
          <w:rFonts w:ascii="Arial" w:hAnsi="Arial" w:cs="Arial"/>
          <w:color w:val="333333"/>
          <w:sz w:val="24"/>
          <w:szCs w:val="24"/>
        </w:rPr>
      </w:pPr>
      <w:r>
        <w:rPr>
          <w:rFonts w:ascii="Arial" w:hAnsi="Arial" w:cs="Arial"/>
          <w:color w:val="333333"/>
          <w:sz w:val="24"/>
          <w:szCs w:val="24"/>
        </w:rPr>
        <w:t>Of</w:t>
      </w:r>
      <w:r w:rsidR="006B4206">
        <w:rPr>
          <w:rFonts w:ascii="Arial" w:hAnsi="Arial" w:cs="Arial"/>
          <w:color w:val="333333"/>
          <w:sz w:val="24"/>
          <w:szCs w:val="24"/>
        </w:rPr>
        <w:t xml:space="preserve"> school improvement and staff development</w:t>
      </w:r>
    </w:p>
    <w:p w:rsidR="006B4206" w:rsidRDefault="006B4206" w:rsidP="006B4206">
      <w:pPr>
        <w:autoSpaceDE w:val="0"/>
        <w:autoSpaceDN w:val="0"/>
        <w:adjustRightInd w:val="0"/>
        <w:spacing w:line="240" w:lineRule="auto"/>
        <w:jc w:val="center"/>
        <w:rPr>
          <w:rFonts w:ascii="Arial" w:hAnsi="Arial" w:cs="Arial"/>
          <w:color w:val="333333"/>
          <w:sz w:val="24"/>
          <w:szCs w:val="24"/>
        </w:rPr>
      </w:pPr>
    </w:p>
    <w:p w:rsidR="006B4206" w:rsidRDefault="006B4206" w:rsidP="006B4206">
      <w:pPr>
        <w:autoSpaceDE w:val="0"/>
        <w:autoSpaceDN w:val="0"/>
        <w:adjustRightInd w:val="0"/>
        <w:spacing w:line="240" w:lineRule="auto"/>
        <w:jc w:val="center"/>
        <w:rPr>
          <w:rFonts w:ascii="Arial" w:hAnsi="Arial" w:cs="Arial"/>
          <w:color w:val="333333"/>
          <w:sz w:val="24"/>
          <w:szCs w:val="24"/>
        </w:rPr>
      </w:pPr>
    </w:p>
    <w:p w:rsidR="006B4206" w:rsidRDefault="006B4206" w:rsidP="006B4206">
      <w:pPr>
        <w:autoSpaceDE w:val="0"/>
        <w:autoSpaceDN w:val="0"/>
        <w:adjustRightInd w:val="0"/>
        <w:spacing w:line="240" w:lineRule="auto"/>
        <w:jc w:val="center"/>
        <w:rPr>
          <w:rFonts w:ascii="Arial" w:hAnsi="Arial" w:cs="Arial"/>
          <w:b/>
          <w:bCs/>
          <w:color w:val="000081"/>
          <w:sz w:val="24"/>
          <w:szCs w:val="24"/>
        </w:rPr>
      </w:pPr>
      <w:r>
        <w:rPr>
          <w:rFonts w:ascii="Arial" w:hAnsi="Arial" w:cs="Arial"/>
          <w:b/>
          <w:bCs/>
          <w:color w:val="000081"/>
          <w:sz w:val="24"/>
          <w:szCs w:val="24"/>
        </w:rPr>
        <w:t>Operating Principles</w:t>
      </w:r>
    </w:p>
    <w:p w:rsidR="006B4206" w:rsidRPr="006B4206" w:rsidRDefault="006B4206" w:rsidP="006B4206">
      <w:pPr>
        <w:pStyle w:val="ListParagraph"/>
        <w:numPr>
          <w:ilvl w:val="0"/>
          <w:numId w:val="1"/>
        </w:numPr>
        <w:autoSpaceDE w:val="0"/>
        <w:autoSpaceDN w:val="0"/>
        <w:adjustRightInd w:val="0"/>
        <w:spacing w:line="240" w:lineRule="auto"/>
        <w:rPr>
          <w:rFonts w:ascii="Arial" w:hAnsi="Arial" w:cs="Arial"/>
          <w:color w:val="333333"/>
          <w:sz w:val="24"/>
          <w:szCs w:val="24"/>
        </w:rPr>
      </w:pPr>
      <w:r w:rsidRPr="006B4206">
        <w:rPr>
          <w:rFonts w:ascii="Arial" w:hAnsi="Arial" w:cs="Arial"/>
          <w:color w:val="333333"/>
          <w:sz w:val="24"/>
          <w:szCs w:val="24"/>
        </w:rPr>
        <w:t xml:space="preserve">Focus on </w:t>
      </w:r>
      <w:r w:rsidR="00A45170">
        <w:rPr>
          <w:rFonts w:ascii="Arial" w:hAnsi="Arial" w:cs="Arial"/>
          <w:color w:val="333333"/>
          <w:sz w:val="24"/>
          <w:szCs w:val="24"/>
        </w:rPr>
        <w:t>Content</w:t>
      </w:r>
      <w:r w:rsidRPr="006B4206">
        <w:rPr>
          <w:rFonts w:ascii="Arial" w:hAnsi="Arial" w:cs="Arial"/>
          <w:color w:val="333333"/>
          <w:sz w:val="24"/>
          <w:szCs w:val="24"/>
        </w:rPr>
        <w:t>, Instruction, and Assessment</w:t>
      </w:r>
    </w:p>
    <w:p w:rsidR="006B4206" w:rsidRPr="006B4206" w:rsidRDefault="006B4206" w:rsidP="006B4206">
      <w:pPr>
        <w:pStyle w:val="ListParagraph"/>
        <w:numPr>
          <w:ilvl w:val="0"/>
          <w:numId w:val="1"/>
        </w:numPr>
        <w:autoSpaceDE w:val="0"/>
        <w:autoSpaceDN w:val="0"/>
        <w:adjustRightInd w:val="0"/>
        <w:spacing w:line="240" w:lineRule="auto"/>
        <w:rPr>
          <w:rFonts w:ascii="Arial" w:hAnsi="Arial" w:cs="Arial"/>
          <w:color w:val="FFFF9B"/>
          <w:sz w:val="24"/>
          <w:szCs w:val="24"/>
        </w:rPr>
      </w:pPr>
      <w:r w:rsidRPr="006B4206">
        <w:rPr>
          <w:rFonts w:ascii="Arial" w:hAnsi="Arial" w:cs="Arial"/>
          <w:color w:val="333333"/>
          <w:sz w:val="24"/>
          <w:szCs w:val="24"/>
        </w:rPr>
        <w:t>Participative Decision Making (School &amp; District)</w:t>
      </w:r>
      <w:r w:rsidRPr="006B4206">
        <w:rPr>
          <w:rFonts w:ascii="Arial" w:hAnsi="Arial" w:cs="Arial"/>
          <w:color w:val="FFFF9B"/>
          <w:sz w:val="24"/>
          <w:szCs w:val="24"/>
        </w:rPr>
        <w:t>…</w:t>
      </w:r>
    </w:p>
    <w:p w:rsidR="006B4206" w:rsidRPr="006B4206" w:rsidRDefault="006B4206" w:rsidP="006B4206">
      <w:pPr>
        <w:pStyle w:val="ListParagraph"/>
        <w:numPr>
          <w:ilvl w:val="0"/>
          <w:numId w:val="1"/>
        </w:numPr>
        <w:autoSpaceDE w:val="0"/>
        <w:autoSpaceDN w:val="0"/>
        <w:adjustRightInd w:val="0"/>
        <w:spacing w:line="240" w:lineRule="auto"/>
        <w:rPr>
          <w:rFonts w:ascii="Arial" w:hAnsi="Arial" w:cs="Arial"/>
          <w:color w:val="FFFF9B"/>
          <w:sz w:val="24"/>
          <w:szCs w:val="24"/>
        </w:rPr>
      </w:pPr>
      <w:r w:rsidRPr="006B4206">
        <w:rPr>
          <w:rFonts w:ascii="Arial" w:hAnsi="Arial" w:cs="Arial"/>
          <w:color w:val="333333"/>
          <w:sz w:val="24"/>
          <w:szCs w:val="24"/>
        </w:rPr>
        <w:t>Leadership</w:t>
      </w:r>
    </w:p>
    <w:p w:rsidR="00E17A1F" w:rsidRPr="00AA1848" w:rsidRDefault="006B4206" w:rsidP="006B4206">
      <w:pPr>
        <w:pStyle w:val="ListParagraph"/>
        <w:numPr>
          <w:ilvl w:val="0"/>
          <w:numId w:val="1"/>
        </w:numPr>
        <w:autoSpaceDE w:val="0"/>
        <w:autoSpaceDN w:val="0"/>
        <w:adjustRightInd w:val="0"/>
        <w:spacing w:line="240" w:lineRule="auto"/>
      </w:pPr>
      <w:r>
        <w:rPr>
          <w:noProof/>
          <w:sz w:val="20"/>
          <w:szCs w:val="20"/>
        </w:rPr>
        <w:drawing>
          <wp:anchor distT="0" distB="0" distL="114300" distR="114300" simplePos="0" relativeHeight="251658240" behindDoc="0" locked="0" layoutInCell="1" allowOverlap="1">
            <wp:simplePos x="0" y="0"/>
            <wp:positionH relativeFrom="column">
              <wp:posOffset>681990</wp:posOffset>
            </wp:positionH>
            <wp:positionV relativeFrom="paragraph">
              <wp:posOffset>556260</wp:posOffset>
            </wp:positionV>
            <wp:extent cx="5093970" cy="4648200"/>
            <wp:effectExtent l="1905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5093970" cy="4648200"/>
                    </a:xfrm>
                    <a:prstGeom prst="rect">
                      <a:avLst/>
                    </a:prstGeom>
                    <a:noFill/>
                    <a:ln w="9525">
                      <a:noFill/>
                      <a:miter lim="800000"/>
                      <a:headEnd/>
                      <a:tailEnd/>
                    </a:ln>
                  </pic:spPr>
                </pic:pic>
              </a:graphicData>
            </a:graphic>
          </wp:anchor>
        </w:drawing>
      </w:r>
      <w:r w:rsidRPr="006B4206">
        <w:rPr>
          <w:rFonts w:ascii="Arial" w:hAnsi="Arial" w:cs="Arial"/>
          <w:color w:val="333333"/>
          <w:sz w:val="24"/>
          <w:szCs w:val="24"/>
        </w:rPr>
        <w:t>Simultaneity</w:t>
      </w:r>
      <w:r w:rsidR="002F2AFD">
        <w:rPr>
          <w:rFonts w:ascii="Arial" w:hAnsi="Arial" w:cs="Arial"/>
          <w:color w:val="333333"/>
          <w:sz w:val="24"/>
          <w:szCs w:val="24"/>
        </w:rPr>
        <w:t xml:space="preserve"> </w:t>
      </w: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Source:  IPDM Technical Guide, 2009, </w:t>
      </w:r>
      <w:r w:rsidR="002F2AFD">
        <w:rPr>
          <w:rFonts w:ascii="Times New Roman" w:hAnsi="Times New Roman" w:cs="Times New Roman"/>
          <w:color w:val="000000"/>
          <w:sz w:val="24"/>
          <w:szCs w:val="24"/>
        </w:rPr>
        <w:t>Page 14</w:t>
      </w:r>
      <w:r>
        <w:rPr>
          <w:rFonts w:ascii="Times New Roman" w:hAnsi="Times New Roman" w:cs="Times New Roman"/>
          <w:color w:val="000000"/>
          <w:sz w:val="24"/>
          <w:szCs w:val="24"/>
        </w:rPr>
        <w:t xml:space="preserve"> (</w:t>
      </w:r>
      <w:hyperlink r:id="rId7" w:history="1">
        <w:r w:rsidRPr="0061710C">
          <w:rPr>
            <w:rStyle w:val="Hyperlink"/>
            <w:rFonts w:ascii="Times New Roman" w:hAnsi="Times New Roman" w:cs="Times New Roman"/>
            <w:sz w:val="24"/>
            <w:szCs w:val="24"/>
          </w:rPr>
          <w:t>http://www.iowa.gov/educate/index.php?option=com_content&amp;view=article&amp;id=232:iowaprofessionaldevelopmentmodel&amp;catid=56:educator-quality&amp;Itemid=1286</w:t>
        </w:r>
      </w:hyperlink>
      <w:r>
        <w:rPr>
          <w:rFonts w:ascii="Times New Roman" w:hAnsi="Times New Roman" w:cs="Times New Roman"/>
          <w:color w:val="000000"/>
          <w:sz w:val="24"/>
          <w:szCs w:val="24"/>
        </w:rPr>
        <w:t>)</w:t>
      </w:r>
    </w:p>
    <w:p w:rsidR="00AA1848" w:rsidRDefault="00AA1848" w:rsidP="00AA1848">
      <w:pPr>
        <w:autoSpaceDE w:val="0"/>
        <w:autoSpaceDN w:val="0"/>
        <w:adjustRightInd w:val="0"/>
        <w:spacing w:line="240" w:lineRule="auto"/>
      </w:pPr>
    </w:p>
    <w:sectPr w:rsidR="00AA1848" w:rsidSect="002F2AFD">
      <w:pgSz w:w="12240" w:h="15840"/>
      <w:pgMar w:top="720" w:right="720" w:bottom="720" w:left="72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MT">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Wingdings-Regular">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51BB7"/>
    <w:multiLevelType w:val="hybridMultilevel"/>
    <w:tmpl w:val="C2583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424A81"/>
    <w:multiLevelType w:val="hybridMultilevel"/>
    <w:tmpl w:val="DE20F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2C0212"/>
    <w:multiLevelType w:val="hybridMultilevel"/>
    <w:tmpl w:val="1E840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516379"/>
    <w:multiLevelType w:val="hybridMultilevel"/>
    <w:tmpl w:val="90AEC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7D6D83"/>
    <w:multiLevelType w:val="hybridMultilevel"/>
    <w:tmpl w:val="F8208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B62606"/>
    <w:multiLevelType w:val="hybridMultilevel"/>
    <w:tmpl w:val="E41A79A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48F179F"/>
    <w:multiLevelType w:val="hybridMultilevel"/>
    <w:tmpl w:val="F8740590"/>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3E8F2925"/>
    <w:multiLevelType w:val="hybridMultilevel"/>
    <w:tmpl w:val="3CA05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802403D"/>
    <w:multiLevelType w:val="hybridMultilevel"/>
    <w:tmpl w:val="B2CA94B4"/>
    <w:lvl w:ilvl="0" w:tplc="EDD499BE">
      <w:numFmt w:val="bullet"/>
      <w:lvlText w:val="•"/>
      <w:lvlJc w:val="left"/>
      <w:pPr>
        <w:ind w:left="1080" w:hanging="360"/>
      </w:pPr>
      <w:rPr>
        <w:rFonts w:ascii="SymbolMT" w:eastAsiaTheme="minorHAnsi" w:hAnsi="SymbolMT" w:cs="SymbolM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49174346"/>
    <w:multiLevelType w:val="hybridMultilevel"/>
    <w:tmpl w:val="11E6E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B069BF"/>
    <w:multiLevelType w:val="hybridMultilevel"/>
    <w:tmpl w:val="417243F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nsid w:val="4EEC7E8B"/>
    <w:multiLevelType w:val="hybridMultilevel"/>
    <w:tmpl w:val="E6BEC2AA"/>
    <w:lvl w:ilvl="0" w:tplc="646601D2">
      <w:start w:val="1"/>
      <w:numFmt w:val="decimal"/>
      <w:lvlText w:val="%1."/>
      <w:lvlJc w:val="left"/>
      <w:pPr>
        <w:ind w:left="2520" w:hanging="360"/>
      </w:pPr>
      <w:rPr>
        <w:rFonts w:ascii="Wingdings-Regular" w:hAnsi="Wingdings-Regular" w:cs="Wingdings-Regular" w:hint="default"/>
        <w:color w:val="auto"/>
        <w:sz w:val="2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nsid w:val="53873129"/>
    <w:multiLevelType w:val="hybridMultilevel"/>
    <w:tmpl w:val="A0205982"/>
    <w:lvl w:ilvl="0" w:tplc="C454512C">
      <w:numFmt w:val="bullet"/>
      <w:lvlText w:val=""/>
      <w:lvlJc w:val="left"/>
      <w:pPr>
        <w:ind w:left="720" w:hanging="360"/>
      </w:pPr>
      <w:rPr>
        <w:rFonts w:ascii="Symbol" w:eastAsiaTheme="minorHAnsi" w:hAnsi="Symbol" w:cs="Courier New" w:hint="default"/>
        <w:color w:val="9A9A9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79E220E"/>
    <w:multiLevelType w:val="hybridMultilevel"/>
    <w:tmpl w:val="0902CE88"/>
    <w:lvl w:ilvl="0" w:tplc="00A40736">
      <w:numFmt w:val="bullet"/>
      <w:lvlText w:val="•"/>
      <w:lvlJc w:val="left"/>
      <w:pPr>
        <w:ind w:left="1080" w:hanging="360"/>
      </w:pPr>
      <w:rPr>
        <w:rFonts w:ascii="SymbolMT" w:eastAsiaTheme="minorHAnsi" w:hAnsi="SymbolMT" w:cs="SymbolM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5C8F2C30"/>
    <w:multiLevelType w:val="hybridMultilevel"/>
    <w:tmpl w:val="DA66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44B4E8E"/>
    <w:multiLevelType w:val="hybridMultilevel"/>
    <w:tmpl w:val="AADC40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65F35C22"/>
    <w:multiLevelType w:val="hybridMultilevel"/>
    <w:tmpl w:val="7D325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E821EF1"/>
    <w:multiLevelType w:val="hybridMultilevel"/>
    <w:tmpl w:val="08B08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4"/>
  </w:num>
  <w:num w:numId="3">
    <w:abstractNumId w:val="12"/>
  </w:num>
  <w:num w:numId="4">
    <w:abstractNumId w:val="7"/>
  </w:num>
  <w:num w:numId="5">
    <w:abstractNumId w:val="13"/>
  </w:num>
  <w:num w:numId="6">
    <w:abstractNumId w:val="2"/>
  </w:num>
  <w:num w:numId="7">
    <w:abstractNumId w:val="8"/>
  </w:num>
  <w:num w:numId="8">
    <w:abstractNumId w:val="16"/>
  </w:num>
  <w:num w:numId="9">
    <w:abstractNumId w:val="5"/>
  </w:num>
  <w:num w:numId="10">
    <w:abstractNumId w:val="3"/>
  </w:num>
  <w:num w:numId="11">
    <w:abstractNumId w:val="15"/>
  </w:num>
  <w:num w:numId="12">
    <w:abstractNumId w:val="6"/>
  </w:num>
  <w:num w:numId="13">
    <w:abstractNumId w:val="0"/>
  </w:num>
  <w:num w:numId="14">
    <w:abstractNumId w:val="17"/>
  </w:num>
  <w:num w:numId="15">
    <w:abstractNumId w:val="9"/>
  </w:num>
  <w:num w:numId="16">
    <w:abstractNumId w:val="4"/>
  </w:num>
  <w:num w:numId="17">
    <w:abstractNumId w:val="10"/>
  </w:num>
  <w:num w:numId="1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20"/>
  <w:drawingGridHorizontalSpacing w:val="110"/>
  <w:displayHorizontalDrawingGridEvery w:val="2"/>
  <w:characterSpacingControl w:val="doNotCompress"/>
  <w:savePreviewPicture/>
  <w:compat/>
  <w:rsids>
    <w:rsidRoot w:val="006A77A6"/>
    <w:rsid w:val="00013489"/>
    <w:rsid w:val="000163A4"/>
    <w:rsid w:val="000C0892"/>
    <w:rsid w:val="00122B17"/>
    <w:rsid w:val="002D06DA"/>
    <w:rsid w:val="002E510D"/>
    <w:rsid w:val="002F2AFD"/>
    <w:rsid w:val="00317A29"/>
    <w:rsid w:val="003564B9"/>
    <w:rsid w:val="004A376B"/>
    <w:rsid w:val="004E2E13"/>
    <w:rsid w:val="00513465"/>
    <w:rsid w:val="00567486"/>
    <w:rsid w:val="00646D67"/>
    <w:rsid w:val="006A77A6"/>
    <w:rsid w:val="006B4206"/>
    <w:rsid w:val="0070421E"/>
    <w:rsid w:val="007A3509"/>
    <w:rsid w:val="007C73C4"/>
    <w:rsid w:val="009264C3"/>
    <w:rsid w:val="00983306"/>
    <w:rsid w:val="00A45170"/>
    <w:rsid w:val="00AA1848"/>
    <w:rsid w:val="00AC2A20"/>
    <w:rsid w:val="00B80494"/>
    <w:rsid w:val="00D0711F"/>
    <w:rsid w:val="00E17A1F"/>
    <w:rsid w:val="00E425F8"/>
    <w:rsid w:val="00EC53D1"/>
    <w:rsid w:val="00FD1D6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stroke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50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13465"/>
    <w:rPr>
      <w:color w:val="0000FF" w:themeColor="hyperlink"/>
      <w:u w:val="single"/>
    </w:rPr>
  </w:style>
  <w:style w:type="paragraph" w:styleId="BalloonText">
    <w:name w:val="Balloon Text"/>
    <w:basedOn w:val="Normal"/>
    <w:link w:val="BalloonTextChar"/>
    <w:uiPriority w:val="99"/>
    <w:semiHidden/>
    <w:unhideWhenUsed/>
    <w:rsid w:val="00E17A1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7A1F"/>
    <w:rPr>
      <w:rFonts w:ascii="Tahoma" w:hAnsi="Tahoma" w:cs="Tahoma"/>
      <w:sz w:val="16"/>
      <w:szCs w:val="16"/>
    </w:rPr>
  </w:style>
  <w:style w:type="paragraph" w:styleId="ListParagraph">
    <w:name w:val="List Paragraph"/>
    <w:basedOn w:val="Normal"/>
    <w:uiPriority w:val="34"/>
    <w:qFormat/>
    <w:rsid w:val="006B4206"/>
    <w:pPr>
      <w:ind w:left="720"/>
      <w:contextualSpacing/>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owa.gov/educate/index.php?option=com_content&amp;view=article&amp;id=232:iowaprofessionaldevelopmentmodel&amp;catid=56:educator-quality&amp;Itemid=128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hyperlink" Target="http://www.iowa.gov/educate/index.php?option=com_content&amp;view=article&amp;id=232:iowaprofessionaldevelopmentmodel&amp;catid=56:educator-quality&amp;Itemid=1286"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807</Words>
  <Characters>4601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cmangrich</dc:creator>
  <cp:lastModifiedBy>cmangrich</cp:lastModifiedBy>
  <cp:revision>2</cp:revision>
  <cp:lastPrinted>2010-01-21T02:00:00Z</cp:lastPrinted>
  <dcterms:created xsi:type="dcterms:W3CDTF">2010-01-21T03:19:00Z</dcterms:created>
  <dcterms:modified xsi:type="dcterms:W3CDTF">2010-01-21T03:19:00Z</dcterms:modified>
</cp:coreProperties>
</file>